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C6" w:rsidRPr="00C33B10" w:rsidRDefault="00100EC6" w:rsidP="00100EC6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Порядок записи на прием к врачу при оказании первичной</w:t>
      </w:r>
    </w:p>
    <w:p w:rsidR="00100EC6" w:rsidRPr="00C33B10" w:rsidRDefault="00100EC6" w:rsidP="00100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медико-санитарной помощи в плановой форме</w:t>
      </w:r>
    </w:p>
    <w:p w:rsidR="00100EC6" w:rsidRPr="00C33B10" w:rsidRDefault="00100EC6" w:rsidP="00100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Запись на прием к врачу может осуществляться при личной явке пациента, по телефону, через терминалы записи в медицинской организации, при наличии технической возможности - с использованием информационно-телекоммуникационной сети "Интернет".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Талоны (форма № 025-1/у) на первичный прием к врачу на текущий день выдаются в регистратуре ежедневно в течение рабочего дня амбулаторно-поликлинического подразделения.</w:t>
      </w:r>
    </w:p>
    <w:p w:rsidR="00100EC6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3B10">
        <w:rPr>
          <w:rFonts w:ascii="Times New Roman" w:hAnsi="Times New Roman" w:cs="Times New Roman"/>
          <w:sz w:val="28"/>
          <w:szCs w:val="28"/>
        </w:rPr>
        <w:t>редусматривается возможность предварительной записи на прием к врачу по телефону</w:t>
      </w:r>
      <w:r>
        <w:rPr>
          <w:rFonts w:ascii="Times New Roman" w:hAnsi="Times New Roman" w:cs="Times New Roman"/>
          <w:sz w:val="28"/>
          <w:szCs w:val="28"/>
        </w:rPr>
        <w:t xml:space="preserve"> (8(812)786-70-01</w:t>
      </w:r>
      <w:r w:rsidRPr="00C33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амбулаторно-поликлинического подразделения медицинской организации, но не позднее чем за 30 минут до назначенного времени приема.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Талон на повторное посещение к врачу-терапевту участковому, врачу общей практики (семейному врачу), врачу-педиатру участковому выдается в кабинете соответствующего врача.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Структура приема определяется с учетом особенностей работы медицинской организации (структурного подразделения) по реализации порядков оказания медицинской помощи по соответствующей специальности по следующим видам приема: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по направлению врача-терапевта участкового, врача общей практики (семейного врача), врача-педиатра участкового, другого врача-специалиста (талон на прием к врачу-специалисту выдается врачом-терапевтом участковым, врачом общей практики (семейным врачом), врачом-педиатром участковым или регистратурой);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повторный прием (талон на прием выдается соответствующим врачом-специалистом);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диспансерное наблюдение (талон на прием выдается регистратурой);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самостоятельное обращение гражданина (талон на прием выдается регистратурой);</w:t>
      </w:r>
    </w:p>
    <w:p w:rsidR="00100EC6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иные виды обращений. 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Врач-терапевт участковый, врач-педиатр участковый, врач общей практики (семейный врач), фельдшер: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организует оказание первичной и первичной специализированной медико-санитарной медицинской помощи в соответствии с порядками и стандартами оказания медицинской помощи как в амбулаторно-поликлиническом подразделении медицинской организации, так и в дневном стационаре (в стационаре на дому);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при необходимости направляет пациентов на консультацию к специалистам, на госпитализацию;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случае невозможности посещения пациентом амбулаторно-</w:t>
      </w:r>
      <w:r w:rsidRPr="00C33B10">
        <w:rPr>
          <w:rFonts w:ascii="Times New Roman" w:hAnsi="Times New Roman" w:cs="Times New Roman"/>
          <w:sz w:val="28"/>
          <w:szCs w:val="28"/>
        </w:rPr>
        <w:lastRenderedPageBreak/>
        <w:t>поликлинического подразделения медицинской организации организует медицинскую помощь на дому.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Врач-терапевт участковый, врач-педиатр участковый, врач общей практики (семейный врач), фельдшер, врач-специалист, имеющий право на выписку рецептов, выписывает лекарственные препараты в соответствии с порядками, стандартами оказания медицинской помощи, клиническими рекомендациями врача (фельдшера) при оказании государственной социальной помощи в виде набора социальных услуг.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Если во время приема пациента врачом-терапевтом участковым (врачом общей практики (семейным врачом), врачом-педиатром участковым) выявлены показания для оказания врачом-специалистом медицинской помощи в экстренной и неотложной форме, прием пациента врачом-специалистом осуществляется вне очереди.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случае отсутствия врача-специалиста администрация медицинской организации обязана организовать прием населения в другой медицинской организации.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Осмотр беременных в амбулаторно-поликлинических подразделениях медицинской организации специалистами - терапевтом, стоматологом,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оториноларингологом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>, офтальмологом, другими специалистами по показаниям с учетом сопутствующей патологии и плана ведения, определенного акушеро</w:t>
      </w:r>
      <w:r>
        <w:rPr>
          <w:rFonts w:ascii="Times New Roman" w:hAnsi="Times New Roman" w:cs="Times New Roman"/>
          <w:sz w:val="28"/>
          <w:szCs w:val="28"/>
        </w:rPr>
        <w:t>м-гинекологом</w:t>
      </w:r>
      <w:r w:rsidRPr="00C33B10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bookmarkStart w:id="0" w:name="_GoBack"/>
      <w:bookmarkEnd w:id="0"/>
      <w:r w:rsidRPr="00C33B10">
        <w:rPr>
          <w:rFonts w:ascii="Times New Roman" w:hAnsi="Times New Roman" w:cs="Times New Roman"/>
          <w:sz w:val="28"/>
          <w:szCs w:val="28"/>
        </w:rPr>
        <w:t xml:space="preserve">ся в выделенные фиксированные часы для беременных в соответствии с </w:t>
      </w:r>
      <w:hyperlink r:id="rId4" w:tooltip="Приказ Минздрава России от 01.11.2012 N 572н (ред. от 21.02.2020) &quot;Об утверждении Порядка оказания медицинской помощи по профилю &quot;акушерство и гинекология (за исключением использования вспомогательных репродуктивных технологий)&quot; (Зарегистрировано в Минюсте России 02.04.2013 N 27960)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 профилю "акушерство и гинекология", утвержденным приказом Министерства здравоохранения Российской Федерации Приказ Минздрава России от 20.10.2020 № 1130н. 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При наличии медицинских показаний осмотр беременной любыми специалистами должен быть организован в другие дни в порядке, исключающем нахождение в общей очереди.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При возникновении затруднений с постановкой диагноза или назначением лечения по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патологии беременная должна быть незамедлительно осмотрена районным специалистом (заведующим отделением).</w:t>
      </w:r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(дородовая) диагностика нарушений развития ребенка у беременных женщин проводится в соответствии с Порядком оказания медицинской помощи по профилю "акушерство и гинекология", утвержденным приказом Министерства здравоохранения Российской Федерации Приказ Минздрава России от 20.10.2020 № 1130</w:t>
      </w:r>
      <w:proofErr w:type="gramStart"/>
      <w:r w:rsidRPr="00C33B10">
        <w:rPr>
          <w:rFonts w:ascii="Times New Roman" w:hAnsi="Times New Roman" w:cs="Times New Roman"/>
          <w:sz w:val="28"/>
          <w:szCs w:val="28"/>
        </w:rPr>
        <w:t>н..</w:t>
      </w:r>
      <w:proofErr w:type="gramEnd"/>
    </w:p>
    <w:p w:rsidR="00100EC6" w:rsidRPr="00C33B10" w:rsidRDefault="00100EC6" w:rsidP="0010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Неонатальный скрининг на пять наследственных и врожденных заболеваний у новорожденных детей и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скрининг у детей первого года жизни проводятся в соответствии с </w:t>
      </w:r>
      <w:hyperlink r:id="rId5" w:tooltip="Приказ Минздрава России от 15.11.2012 N 921н &quot;Об утверждении Порядка оказания медицинской помощи по профилю &quot;неонатология&quot; (Зарегистрировано в Минюсте России 25.12.2012 N 26377)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 ноября 2012 года № 921н "Об утверждении Порядка оказания медицинской помощи по профилю "неонатология".</w:t>
      </w:r>
    </w:p>
    <w:p w:rsidR="007F0933" w:rsidRDefault="007F0933"/>
    <w:sectPr w:rsidR="007F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5A"/>
    <w:rsid w:val="00100EC6"/>
    <w:rsid w:val="0027265A"/>
    <w:rsid w:val="007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9CE1-6B19-4F91-8EB9-66AC7F08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7F4FA9DE04DFCCEBD22732AFDCB1C70FC45AEDC05562B08964C78E3D3F15809CA3F564B15C83AC75A3F726A9O6ZAO" TargetMode="External"/><Relationship Id="rId4" Type="http://schemas.openxmlformats.org/officeDocument/2006/relationships/hyperlink" Target="consultantplus://offline/ref=5F7F4FA9DE04DFCCEBD22732AFDCB1C70DC552ECC45462B08964C78E3D3F15808EA3AD68B35A9DAC77B6A177EF3F901726835D072CD6614DOBZ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 Вероника Анатольевна</dc:creator>
  <cp:keywords/>
  <dc:description/>
  <cp:lastModifiedBy>Ботя Вероника Анатольевна</cp:lastModifiedBy>
  <cp:revision>2</cp:revision>
  <dcterms:created xsi:type="dcterms:W3CDTF">2021-04-12T08:57:00Z</dcterms:created>
  <dcterms:modified xsi:type="dcterms:W3CDTF">2021-04-12T09:02:00Z</dcterms:modified>
</cp:coreProperties>
</file>